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D77B" w14:textId="0CB86D19" w:rsidR="00B46A9C" w:rsidRDefault="00015BA0" w:rsidP="00015BA0">
      <w:pPr>
        <w:spacing w:after="0"/>
        <w:rPr>
          <w:rFonts w:ascii="Garamond" w:hAnsi="Garamond"/>
          <w:b/>
          <w:bCs/>
        </w:rPr>
      </w:pPr>
      <w:r>
        <w:rPr>
          <w:rFonts w:ascii="Garamond" w:hAnsi="Garamond"/>
          <w:b/>
          <w:bCs/>
        </w:rPr>
        <w:t>BRIAN ENO E MIMMO PALADINO *</w:t>
      </w:r>
    </w:p>
    <w:p w14:paraId="72FB9D17" w14:textId="77777777" w:rsidR="00B46A9C" w:rsidRDefault="00B46A9C" w:rsidP="00E5428D">
      <w:pPr>
        <w:spacing w:after="0"/>
        <w:rPr>
          <w:rFonts w:ascii="Garamond" w:hAnsi="Garamond"/>
        </w:rPr>
      </w:pPr>
    </w:p>
    <w:p w14:paraId="616783E2" w14:textId="77777777" w:rsidR="00DD1CAA" w:rsidRPr="00B46A9C" w:rsidRDefault="00DD1CAA" w:rsidP="00E5428D">
      <w:pPr>
        <w:spacing w:after="0"/>
        <w:rPr>
          <w:rFonts w:ascii="Garamond" w:hAnsi="Garamond"/>
        </w:rPr>
      </w:pPr>
    </w:p>
    <w:p w14:paraId="357E948E" w14:textId="77777777"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BRIAN ENO</w:t>
      </w:r>
      <w:r w:rsidRPr="00015BA0">
        <w:rPr>
          <w:rFonts w:ascii="Garamond" w:hAnsi="Garamond"/>
          <w:sz w:val="22"/>
          <w:szCs w:val="22"/>
        </w:rPr>
        <w:t>: Ricordo bene, sul finire degli anni Ottanta, alla Fiera di Colonia, quel tuo enorme dipinto rosso, contro cui avevi appoggiato un poderoso tronco d’albero. Ho in mente il suo intenso colore, il suo forte senso di profondità. Davvero la cosa migliore che avessi visto da anni. E sono rimasto lì a guardare, a lungo… A un quadro così grande ci si può accostare senza rimanere ai bordi, ci si può immergere in esso, farne parte.</w:t>
      </w:r>
    </w:p>
    <w:p w14:paraId="5415D038" w14:textId="77777777" w:rsidR="00015BA0" w:rsidRPr="00015BA0" w:rsidRDefault="00015BA0" w:rsidP="00015BA0">
      <w:pPr>
        <w:spacing w:after="0"/>
        <w:jc w:val="both"/>
        <w:rPr>
          <w:rFonts w:ascii="Garamond" w:hAnsi="Garamond"/>
          <w:sz w:val="22"/>
          <w:szCs w:val="22"/>
        </w:rPr>
      </w:pPr>
    </w:p>
    <w:p w14:paraId="63E1DCDE" w14:textId="77777777"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MIMMO PALADINO</w:t>
      </w:r>
      <w:r w:rsidRPr="00015BA0">
        <w:rPr>
          <w:rFonts w:ascii="Garamond" w:hAnsi="Garamond"/>
          <w:sz w:val="22"/>
          <w:szCs w:val="22"/>
        </w:rPr>
        <w:t xml:space="preserve">: Per me l’idea di fondo era far </w:t>
      </w:r>
      <w:r w:rsidRPr="00015BA0">
        <w:rPr>
          <w:rFonts w:ascii="Garamond" w:hAnsi="Garamond"/>
          <w:i/>
          <w:iCs/>
          <w:sz w:val="22"/>
          <w:szCs w:val="22"/>
        </w:rPr>
        <w:t>uscire</w:t>
      </w:r>
      <w:r w:rsidRPr="00015BA0">
        <w:rPr>
          <w:rFonts w:ascii="Garamond" w:hAnsi="Garamond"/>
          <w:sz w:val="22"/>
          <w:szCs w:val="22"/>
        </w:rPr>
        <w:t xml:space="preserve"> una scultura da un quadro. Volevo una superficie coinvolgente e volevo amplificare tale sensazione appoggiando qualcosa sulla tela, un “oggetto”, anch’esso dipinto. La sua scultura era dunque colore che si raggrumava e usciva dal quadro… Sai, un po’ mi sorprende che mi parli di quell’opera, perché vedo che nel tuo lavoro tu cerchi di essere minimale nella stesura – in realtà, però, le tue ambientazioni sono fortemente coinvolgenti a livello emozionale, al punto da essere tutt’altro che minimali: sono l’equivalente di una pennellata… Veramente, quando una pittura ha un’energia che non è identificabile con un determinato momento storico, ma si spinge oltre, oppure guarda all’indietro, non può non coinvolgere… Se io vedessi un quadro, o leggessi un brano, o sentissi un suono pervaso di una forza che mi commuove, ovviamente mi piacerebbe... anche se quelle note non fanno parte della mia tastiera. Non è una questione di affinità linguistiche, ma di affinità universali dell’arte. Questo è un concetto che abbiamo sempre frainteso. Negli ultimi vent’anni c’è stata una forte tendenza ad accodarsi, a “intrupparsi” in situazioni di somiglianza, entro campi e territori affini. Da parte mia, invece, ho sempre apprezzato – quando c’era ragione di apprezzarlo – un lavoro di arte povera, di arte concettuale, e non capisco perché ciò non possa accadere anche nel caso di un dipinto. Diciamo che ci sono sempre state trincee guerrigliere... inutilmente.</w:t>
      </w:r>
    </w:p>
    <w:p w14:paraId="6AE31965" w14:textId="77777777" w:rsidR="00015BA0" w:rsidRPr="00015BA0" w:rsidRDefault="00015BA0" w:rsidP="00015BA0">
      <w:pPr>
        <w:spacing w:after="0"/>
        <w:jc w:val="both"/>
        <w:rPr>
          <w:rFonts w:ascii="Garamond" w:hAnsi="Garamond"/>
          <w:sz w:val="22"/>
          <w:szCs w:val="22"/>
        </w:rPr>
      </w:pPr>
    </w:p>
    <w:p w14:paraId="25523559" w14:textId="0FADCA52" w:rsidR="00015BA0" w:rsidRPr="00015BA0" w:rsidRDefault="00015BA0" w:rsidP="00015BA0">
      <w:pPr>
        <w:spacing w:after="0"/>
        <w:jc w:val="both"/>
        <w:rPr>
          <w:rFonts w:ascii="Garamond" w:hAnsi="Garamond"/>
          <w:sz w:val="22"/>
          <w:szCs w:val="22"/>
        </w:rPr>
      </w:pPr>
      <w:r w:rsidRPr="00015BA0">
        <w:rPr>
          <w:rFonts w:ascii="Garamond" w:hAnsi="Garamond"/>
          <w:b/>
          <w:sz w:val="22"/>
          <w:szCs w:val="22"/>
        </w:rPr>
        <w:t>BE</w:t>
      </w:r>
      <w:r w:rsidRPr="00015BA0">
        <w:rPr>
          <w:rFonts w:ascii="Garamond" w:hAnsi="Garamond"/>
          <w:sz w:val="22"/>
          <w:szCs w:val="22"/>
        </w:rPr>
        <w:t>: Questa sensazione di affinità non ti fa pensare che ci sia un legame tra i miei lavori con le luci e quello che fai tu?</w:t>
      </w:r>
    </w:p>
    <w:p w14:paraId="5DD56255" w14:textId="77777777" w:rsidR="00015BA0" w:rsidRPr="00015BA0" w:rsidRDefault="00015BA0" w:rsidP="00015BA0">
      <w:pPr>
        <w:spacing w:after="0"/>
        <w:jc w:val="both"/>
        <w:rPr>
          <w:rFonts w:ascii="Garamond" w:hAnsi="Garamond"/>
          <w:sz w:val="22"/>
          <w:szCs w:val="22"/>
        </w:rPr>
      </w:pPr>
    </w:p>
    <w:p w14:paraId="5E2A5043" w14:textId="1CBC6C78"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Credo che, a differenza di me, tu sia più portato alla riflessione, alla meditazione, al voler approfondire a tutti i livelli. Probabilmente per via del tuo retroterra culturale. Io invece lavoro molto di più sull’istintualità, la simpatia, l’antipatia, oppure sulla magia degli incontri, delle coincidenze fortunate…</w:t>
      </w:r>
    </w:p>
    <w:p w14:paraId="1855FE12" w14:textId="77777777" w:rsidR="00015BA0" w:rsidRPr="00015BA0" w:rsidRDefault="00015BA0" w:rsidP="00015BA0">
      <w:pPr>
        <w:spacing w:after="0"/>
        <w:jc w:val="both"/>
        <w:rPr>
          <w:rFonts w:ascii="Garamond" w:hAnsi="Garamond"/>
          <w:sz w:val="22"/>
          <w:szCs w:val="22"/>
        </w:rPr>
      </w:pPr>
    </w:p>
    <w:p w14:paraId="3600C950" w14:textId="7BE70A07" w:rsidR="00015BA0" w:rsidRPr="00015BA0" w:rsidRDefault="00015BA0" w:rsidP="00015BA0">
      <w:pPr>
        <w:spacing w:after="0"/>
        <w:jc w:val="both"/>
        <w:rPr>
          <w:rFonts w:ascii="Garamond" w:hAnsi="Garamond"/>
          <w:sz w:val="22"/>
          <w:szCs w:val="22"/>
        </w:rPr>
      </w:pPr>
      <w:r w:rsidRPr="00015BA0">
        <w:rPr>
          <w:rFonts w:ascii="Garamond" w:hAnsi="Garamond"/>
          <w:b/>
          <w:sz w:val="22"/>
          <w:szCs w:val="22"/>
        </w:rPr>
        <w:t>BE</w:t>
      </w:r>
      <w:r w:rsidRPr="00015BA0">
        <w:rPr>
          <w:rFonts w:ascii="Garamond" w:hAnsi="Garamond"/>
          <w:sz w:val="22"/>
          <w:szCs w:val="22"/>
        </w:rPr>
        <w:t xml:space="preserve">: ... Anche il nostro incontro è stato una “coincidenza”. Quella mostra al Museo Egizio a Torino, con una tua scultura posta non lontano da una mia... proprio la vicinanza delle due opere mi ha portato a parlare di te e della tua </w:t>
      </w:r>
      <w:r w:rsidRPr="00015BA0">
        <w:rPr>
          <w:rFonts w:ascii="Garamond" w:hAnsi="Garamond"/>
          <w:sz w:val="22"/>
          <w:szCs w:val="22"/>
        </w:rPr>
        <w:lastRenderedPageBreak/>
        <w:t>visione artistica con James Putnam, che aveva curato la mostra. Poi lui d’un tratto ha avuto l’idea di una nostra collaborazione, e così è stato.</w:t>
      </w:r>
    </w:p>
    <w:p w14:paraId="5737D48F" w14:textId="77777777" w:rsidR="00015BA0" w:rsidRPr="00015BA0" w:rsidRDefault="00015BA0" w:rsidP="00015BA0">
      <w:pPr>
        <w:spacing w:after="0"/>
        <w:jc w:val="both"/>
        <w:rPr>
          <w:rFonts w:ascii="Garamond" w:hAnsi="Garamond"/>
          <w:sz w:val="22"/>
          <w:szCs w:val="22"/>
        </w:rPr>
      </w:pPr>
    </w:p>
    <w:p w14:paraId="13E24B44" w14:textId="1F319541"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Ti dirò che personalmente non ho interferito moltissimo nel progetto di Torino. Mi sono affidato a James, anche se lui si occupa di cose arcaiche, egiziane e teoricamente appartiene a un’altra sfera. In realtà proprio questo mi era piaciuto, il fatto che in taluni aspetti dell’arte contemporanea lui riuscisse a leggere delle affinità linguistiche con il mondo egizio. E mi piace immaginare che anche tu abbia provato questo stesso impulso. Certo, c’era qualche punto di domanda: nessuno dei lavori era stato fatto appositamente per quel progetto, tutto era nelle mani di James, lui avrebbe scelto dal nostro patrimonio le opere che potevano funzionare con la sua idea. Io non ho mai pensato a un collegamento tra i miei quadri, le mie sculture e l’antichità egiziana… i miei “coccodrilli” sono nati per tutt’altra intuizione, niente a che vedere con l’Egitto... poi ho scoperto l’affinità e la cosa ha funzionato da sé.</w:t>
      </w:r>
    </w:p>
    <w:p w14:paraId="6B6E36F5" w14:textId="77777777" w:rsidR="00015BA0" w:rsidRPr="00015BA0" w:rsidRDefault="00015BA0" w:rsidP="00015BA0">
      <w:pPr>
        <w:spacing w:after="0"/>
        <w:jc w:val="both"/>
        <w:rPr>
          <w:rFonts w:ascii="Garamond" w:hAnsi="Garamond"/>
          <w:sz w:val="22"/>
          <w:szCs w:val="22"/>
        </w:rPr>
      </w:pPr>
    </w:p>
    <w:p w14:paraId="7E3F4B3D" w14:textId="70553606"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Non trovi curioso che prima della mostra al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non abbiamo mai avuto l’occasione di incontrarci, di vederci? Tu dirai che fa parte del gioco delle “coincidenze”! Per me quella mostra è stata in un certo senso un’avventura, un’esperienza entro un terreno noto e ignoto allo stesso tempo… una sfida… non potevo dire “No”.</w:t>
      </w:r>
    </w:p>
    <w:p w14:paraId="5D365546" w14:textId="77777777" w:rsidR="00015BA0" w:rsidRPr="00015BA0" w:rsidRDefault="00015BA0" w:rsidP="00015BA0">
      <w:pPr>
        <w:spacing w:after="0"/>
        <w:jc w:val="both"/>
        <w:rPr>
          <w:rFonts w:ascii="Garamond" w:hAnsi="Garamond"/>
          <w:sz w:val="22"/>
          <w:szCs w:val="22"/>
        </w:rPr>
      </w:pPr>
    </w:p>
    <w:p w14:paraId="087250D9" w14:textId="0B0ECC7B"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Quando James mi ha detto: “Sai, Brian </w:t>
      </w:r>
      <w:proofErr w:type="spellStart"/>
      <w:r w:rsidRPr="00015BA0">
        <w:rPr>
          <w:rFonts w:ascii="Garamond" w:hAnsi="Garamond"/>
          <w:sz w:val="22"/>
          <w:szCs w:val="22"/>
        </w:rPr>
        <w:t>Eno</w:t>
      </w:r>
      <w:proofErr w:type="spellEnd"/>
      <w:r w:rsidRPr="00015BA0">
        <w:rPr>
          <w:rFonts w:ascii="Garamond" w:hAnsi="Garamond"/>
          <w:sz w:val="22"/>
          <w:szCs w:val="22"/>
        </w:rPr>
        <w:t xml:space="preserve"> è uno che conosce e stima il tuo lavoro”, beh, ovviamente ne sono stato gratificato; tu sei uno degli artisti più apprezzati in campo musicale, e io sentivo che il tuo era un giudizio importante. E poi io sono per natura molto curioso, sono sempre interessato a entrare in altri territori – che si tratti di cinema, di teatro, di musica… Una collaborazione con te avrebbe potuto sollecitare nuovi stimoli, nuove immagini. Questo progetto di abbinare le tue musiche alle mie immagini mi attraeva davvero molto. Come vedi, neppure io potevo dire “No”. Così ho “colto” questa coincidenza. Poi, di fatto, le collaborazioni non esistono. Esistono reciproche influenze. Ed è quello che è accaduto, credo, quando siamo entrati nel </w:t>
      </w:r>
      <w:proofErr w:type="spellStart"/>
      <w:r w:rsidRPr="00015BA0">
        <w:rPr>
          <w:rFonts w:ascii="Garamond" w:hAnsi="Garamond"/>
          <w:sz w:val="22"/>
          <w:szCs w:val="22"/>
        </w:rPr>
        <w:t>Roundhouse</w:t>
      </w:r>
      <w:proofErr w:type="spellEnd"/>
      <w:r w:rsidRPr="00015BA0">
        <w:rPr>
          <w:rFonts w:ascii="Garamond" w:hAnsi="Garamond"/>
          <w:sz w:val="22"/>
          <w:szCs w:val="22"/>
        </w:rPr>
        <w:t>, nel sotterraneo, per metterci al lavoro e tu hai modificato certe situazioni… perché, in fondo, succede realmente qualcosa quando c’è l’incontro vero e proprio. Tu ti sei mosso con molto metodo, con molta scientificità, con molto rigore…</w:t>
      </w:r>
    </w:p>
    <w:p w14:paraId="24945652" w14:textId="77777777" w:rsidR="00015BA0" w:rsidRPr="00015BA0" w:rsidRDefault="00015BA0" w:rsidP="00015BA0">
      <w:pPr>
        <w:spacing w:after="0"/>
        <w:jc w:val="both"/>
        <w:rPr>
          <w:rFonts w:ascii="Garamond" w:hAnsi="Garamond"/>
          <w:sz w:val="22"/>
          <w:szCs w:val="22"/>
        </w:rPr>
      </w:pPr>
    </w:p>
    <w:p w14:paraId="69C0582F" w14:textId="623A3624"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Penso che abbiamo operato entrambi con metodo, e questo è un aspetto importante della nostra collaborazione. Conoscevo bene il tuo lavoro, e ciò mi è stato d’aiuto. In qualche modo prevedevo che cosa avresti presentato nello spazio londinese, soprattutto immaginavo quali fossero le tue esigenze. Il mio compito era di far sì che i suoni da accostare alle tue sculture dei dormienti fossero assolutamente perfetti per l’opera. Ho proceduto per tentativi. In un primo tempo ho elaborato cinque differenti versioni di musiche, una delle quali con tre </w:t>
      </w:r>
      <w:r w:rsidRPr="00015BA0">
        <w:rPr>
          <w:rFonts w:ascii="Garamond" w:hAnsi="Garamond"/>
          <w:sz w:val="22"/>
          <w:szCs w:val="22"/>
        </w:rPr>
        <w:lastRenderedPageBreak/>
        <w:t>ulteriori varianti. Però niente mi pareva autenticamente adatto alla situazione se non il silenzio: i tuoi dormienti io li vedevo autosufficienti. Per non parlare del sotterraneo: lì, prorompente, con la sua forte identità. A un certo punto mi sono detto: “Che cosa posso fare che sia meglio del silenzio?” Il silenzio era la mia risposta immediata, perché nessuno dei miei primi tentativi riusciva a soddisfarmi in alcun modo. Soltanto quando ho finalmente percepito il peso dello spazio sulla tua opera ho intuito la possibile funzione della musica in quel contesto. Lo spazio era molto intenso e la sua intensità metteva a nudo alcune qualità dell’opera, mentre ne sopprimeva altre. Ecco, proprio questa soppressione mi ha dato l’alibi che cercavo per far esistere una musica insieme all’opera in quel luogo. Non potevo “appiccicare” suoni a mo’ di optional, di decoro, dovevano avere un senso: la musica doveva servire a “illuminare” una parte dell’opera che altrimenti sarebbe rimasta in ombra. E poi c’era un altro problema: la necessità di evitare che, mio malgrado, il risultato fosse qualcosa di appariscente, scenografico…</w:t>
      </w:r>
    </w:p>
    <w:p w14:paraId="1303FF75" w14:textId="77777777" w:rsidR="00015BA0" w:rsidRPr="00015BA0" w:rsidRDefault="00015BA0" w:rsidP="00015BA0">
      <w:pPr>
        <w:spacing w:after="0"/>
        <w:jc w:val="both"/>
        <w:rPr>
          <w:rFonts w:ascii="Garamond" w:hAnsi="Garamond"/>
          <w:sz w:val="22"/>
          <w:szCs w:val="22"/>
        </w:rPr>
      </w:pPr>
    </w:p>
    <w:p w14:paraId="1B6BF310" w14:textId="61EDD07B"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Il sotterraneo era in effetti uno spazio molto peculiare e, in simili circostanze, il rischio grosso per un artista visivo è quello di rendere troppo teatrale l’immagine. Devo dire che al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sono arrivato con un’idea poco precisa di che cosa fosse quel luogo. Per abitudine non visito mai in precedenza gli spazi in cui espongo, non per pigrizia, ma perché amo l’imprevedibile, la casualità…</w:t>
      </w:r>
    </w:p>
    <w:p w14:paraId="17587233" w14:textId="77777777" w:rsidR="00015BA0" w:rsidRPr="00015BA0" w:rsidRDefault="00015BA0" w:rsidP="00015BA0">
      <w:pPr>
        <w:spacing w:after="0"/>
        <w:jc w:val="both"/>
        <w:rPr>
          <w:rFonts w:ascii="Garamond" w:hAnsi="Garamond"/>
          <w:sz w:val="22"/>
          <w:szCs w:val="22"/>
        </w:rPr>
      </w:pPr>
      <w:r w:rsidRPr="00015BA0">
        <w:rPr>
          <w:rFonts w:ascii="Garamond" w:hAnsi="Garamond"/>
          <w:sz w:val="22"/>
          <w:szCs w:val="22"/>
        </w:rPr>
        <w:t xml:space="preserve">La casualità, tu invece sembri volerla escludere – io credo che il caso giochi sempre a favore dell’arte: noi possiamo operare un controllo estremo sulle cose, poi c’è sempre un incidente, e qualcosa si aggiunge, raramente si toglie… Io arrivavo dunque al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soltanto con l’idea che mi ero fatto attraverso foto e video.</w:t>
      </w:r>
    </w:p>
    <w:p w14:paraId="3721C9A6" w14:textId="77777777" w:rsidR="00015BA0" w:rsidRPr="00015BA0" w:rsidRDefault="00015BA0" w:rsidP="00015BA0">
      <w:pPr>
        <w:spacing w:after="0"/>
        <w:jc w:val="both"/>
        <w:rPr>
          <w:rFonts w:ascii="Garamond" w:hAnsi="Garamond"/>
          <w:sz w:val="22"/>
          <w:szCs w:val="22"/>
        </w:rPr>
      </w:pPr>
    </w:p>
    <w:p w14:paraId="2641A4D9" w14:textId="0CA1F200"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Così anche tu prevedevi il rischio di un risultato scenografico, teatrale?</w:t>
      </w:r>
    </w:p>
    <w:p w14:paraId="3F5DCD82" w14:textId="77777777" w:rsidR="00015BA0" w:rsidRPr="00015BA0" w:rsidRDefault="00015BA0" w:rsidP="00015BA0">
      <w:pPr>
        <w:spacing w:after="0"/>
        <w:jc w:val="both"/>
        <w:rPr>
          <w:rFonts w:ascii="Garamond" w:hAnsi="Garamond"/>
          <w:sz w:val="22"/>
          <w:szCs w:val="22"/>
        </w:rPr>
      </w:pPr>
    </w:p>
    <w:p w14:paraId="0CA1C24E" w14:textId="43843B2D"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Eccome! Sai, gli stupidi al mondo esistono sempre… il primo sprovveduto che entra là dentro vede delle luci basse, un ambiente estremamente coinvolgente dal punto di vista architettonico, immagini suggestive, aggiungiamoci la musica, una colonna sonora, e l’equazione è teatralità, scenografia. Non si ferma a riflettere sulla vera anima del lavoro. Non capisce che le tue musiche non sono una colonna sonora e che le nostre due opere fanno, sì, da supporto l’una all’altra, ma sono realtà completamente autonome, ciascuna vive di vita propria. Ho ascoltato il tuo brano anche al di fuori di quella situazione e ho subito notato che svela la medesima forza… forse anche di più. Perché nel sotterraneo la vicinanza di immagine e musica porta d’obbligo a una certa identificazione dei suoni. Però, se si esclude l’immagine e si ascolta il brano per sé, non solo si è liberi di dare qualsiasi interpretazione, ma probabilmente si ha una maggiore possibilità di giungere all’essenza del tuo lavoro. Di scoprire la sua costruzione complessa, </w:t>
      </w:r>
      <w:r w:rsidRPr="00015BA0">
        <w:rPr>
          <w:rFonts w:ascii="Garamond" w:hAnsi="Garamond"/>
          <w:sz w:val="22"/>
          <w:szCs w:val="22"/>
        </w:rPr>
        <w:lastRenderedPageBreak/>
        <w:t>quasi matematica, con i brani che si rincorrono, uno rimbalza sull’altro… e ora, che non sei distratto da niente, sei all’interno di quella musica…</w:t>
      </w:r>
    </w:p>
    <w:p w14:paraId="34A7E827" w14:textId="77777777" w:rsidR="00015BA0" w:rsidRPr="00015BA0" w:rsidRDefault="00015BA0" w:rsidP="00015BA0">
      <w:pPr>
        <w:spacing w:after="0"/>
        <w:jc w:val="both"/>
        <w:rPr>
          <w:rFonts w:ascii="Garamond" w:hAnsi="Garamond"/>
          <w:sz w:val="22"/>
          <w:szCs w:val="22"/>
        </w:rPr>
      </w:pPr>
    </w:p>
    <w:p w14:paraId="2881F464" w14:textId="596CEB02"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La mia musica è comunque nata per e in quel determinato </w:t>
      </w:r>
      <w:proofErr w:type="gramStart"/>
      <w:r w:rsidRPr="00015BA0">
        <w:rPr>
          <w:rFonts w:ascii="Garamond" w:hAnsi="Garamond"/>
          <w:sz w:val="22"/>
          <w:szCs w:val="22"/>
        </w:rPr>
        <w:t>spazio, quindi</w:t>
      </w:r>
      <w:proofErr w:type="gramEnd"/>
      <w:r w:rsidRPr="00015BA0">
        <w:rPr>
          <w:rFonts w:ascii="Garamond" w:hAnsi="Garamond"/>
          <w:sz w:val="22"/>
          <w:szCs w:val="22"/>
        </w:rPr>
        <w:t xml:space="preserve"> da esso deriva alcune sue connotazioni. L’inquietante stranezza del sotterraneo, la sua atmosfera catacombale, cupa – anche con le luci accese – hanno in qualche modo contagiato la mia composizione. La particolare struttura del luogo, con la sua area circolare al centro accessibile attraverso lunghi tunnel, è stata poi fondamentale. Questa “geografia”, interessante dal punto di vista acustico, ha determinato la mia scelta di concentrare i suoni in punti differenti e di farli poi convergere in un unico suono centrale, lontano ma tangibile. Così essi potevano fluire separatamente, attraverso corridoi tubolari, dalla periferia al centro. Nel punto d’incontro generavano un unico corpo musicale.</w:t>
      </w:r>
    </w:p>
    <w:p w14:paraId="1C895A1A" w14:textId="77777777" w:rsidR="00015BA0" w:rsidRPr="00015BA0" w:rsidRDefault="00015BA0" w:rsidP="00015BA0">
      <w:pPr>
        <w:spacing w:after="0"/>
        <w:jc w:val="both"/>
        <w:rPr>
          <w:rFonts w:ascii="Garamond" w:hAnsi="Garamond"/>
          <w:sz w:val="22"/>
          <w:szCs w:val="22"/>
        </w:rPr>
      </w:pPr>
    </w:p>
    <w:p w14:paraId="5C524CA5" w14:textId="7FD61D1C"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Questa unicità, questo “punto d’incontro” – come dici tu – può esserci e può non esserci: l’artista sceglie la sua direzione. Nel caso del sotterraneo, il mio era in effetti un corpo d’opera unico. Con una trasgressione: un percorso che avevo tracciato seminando dei disegni istantanei, estemporanei, fatti </w:t>
      </w:r>
      <w:r w:rsidRPr="00015BA0">
        <w:rPr>
          <w:rFonts w:ascii="Garamond" w:hAnsi="Garamond"/>
          <w:i/>
          <w:iCs/>
          <w:sz w:val="22"/>
          <w:szCs w:val="22"/>
        </w:rPr>
        <w:t>in loco</w:t>
      </w:r>
      <w:r w:rsidRPr="00015BA0">
        <w:rPr>
          <w:rFonts w:ascii="Garamond" w:hAnsi="Garamond"/>
          <w:sz w:val="22"/>
          <w:szCs w:val="22"/>
        </w:rPr>
        <w:t>; li avevo piazzati ogni tanto in qualche angolo di muro, come se fossero tracce grafiche, criptiche – comunque sia di immediata suggestione – parallele a quel gruppo scultoreo unico. Tutto questo è normale per me. Quando faccio un’opera, un’installazione, ma anche un quadro c’è sempre una piccola parte che contraddice, che segue o accompagna. È il mio modo di viaggiare all’avventura, in balia di ciò che sta accadendo… io sto là a vedere che cosa succede. Forse c’entra la mia mentalità mediterranea…</w:t>
      </w:r>
    </w:p>
    <w:p w14:paraId="5C532E6E" w14:textId="77777777" w:rsidR="00015BA0" w:rsidRPr="00015BA0" w:rsidRDefault="00015BA0" w:rsidP="00015BA0">
      <w:pPr>
        <w:spacing w:after="0"/>
        <w:jc w:val="both"/>
        <w:rPr>
          <w:rFonts w:ascii="Garamond" w:hAnsi="Garamond"/>
          <w:sz w:val="22"/>
          <w:szCs w:val="22"/>
        </w:rPr>
      </w:pPr>
    </w:p>
    <w:p w14:paraId="7E291FA7" w14:textId="5B4B3269"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Ognuno ha una sua reazione allo spazio espositivo. E la reazione implica avventura…</w:t>
      </w:r>
    </w:p>
    <w:p w14:paraId="0AB046E0" w14:textId="77777777" w:rsidR="00015BA0" w:rsidRPr="00015BA0" w:rsidRDefault="00015BA0" w:rsidP="00015BA0">
      <w:pPr>
        <w:spacing w:after="0"/>
        <w:jc w:val="both"/>
        <w:rPr>
          <w:rFonts w:ascii="Garamond" w:hAnsi="Garamond"/>
          <w:sz w:val="22"/>
          <w:szCs w:val="22"/>
        </w:rPr>
      </w:pPr>
      <w:r w:rsidRPr="00015BA0">
        <w:rPr>
          <w:rFonts w:ascii="Garamond" w:hAnsi="Garamond"/>
          <w:sz w:val="22"/>
          <w:szCs w:val="22"/>
        </w:rPr>
        <w:t xml:space="preserve">Al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ho dovuto fermarmi, far diventare tutto buio, in modo da poter raggiungere la luce lentamente. Mi piace lavorare dove c’è oscurità – ma le gallerie di solito hanno ben altre esigenze. Quello del sotterraneo era un ambiente ideale per me: nero come la pece… Buio e luce…</w:t>
      </w:r>
    </w:p>
    <w:p w14:paraId="279BC6EF" w14:textId="77777777" w:rsidR="00015BA0" w:rsidRPr="00015BA0" w:rsidRDefault="00015BA0" w:rsidP="00015BA0">
      <w:pPr>
        <w:spacing w:after="0"/>
        <w:jc w:val="both"/>
        <w:rPr>
          <w:rFonts w:ascii="Garamond" w:hAnsi="Garamond"/>
          <w:sz w:val="22"/>
          <w:szCs w:val="22"/>
        </w:rPr>
      </w:pPr>
    </w:p>
    <w:p w14:paraId="1E2B8436" w14:textId="10218818"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No, nel mio caso non è stato il buio ciò che ha ispirato l’opera. Anche se le mie figure ricordano molto i calchi pompeiani, e dunque sembrano uscire dall'antichità, dal </w:t>
      </w:r>
      <w:r w:rsidRPr="00015BA0">
        <w:rPr>
          <w:rFonts w:ascii="Garamond" w:hAnsi="Garamond"/>
          <w:i/>
          <w:iCs/>
          <w:sz w:val="22"/>
          <w:szCs w:val="22"/>
        </w:rPr>
        <w:t>buio</w:t>
      </w:r>
      <w:r w:rsidRPr="00015BA0">
        <w:rPr>
          <w:rFonts w:ascii="Garamond" w:hAnsi="Garamond"/>
          <w:sz w:val="22"/>
          <w:szCs w:val="22"/>
        </w:rPr>
        <w:t xml:space="preserve"> di scene vulcaniche, io ho sentito soprattutto la presenza metropolitana del luogo, un luogo architettonicamente metropolitano, attualissimo, senza alcuna memoria lontana. Il contrasto forte avveniva proprio su quel terreno: le mie immagini, che evocavano come suggestione visiva memorie arcaiche, erano alquanto contraddette dallo spazio del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che è un edificio dell’Ottocento. Nello stesso tempo si sa di essere sotto Londra, non sotto Pompei. E questa era la cosa che a me piaceva di più. Dunque, vedi, non mi sono adattato, non ho finto, non ho modellato lo spazio in virtù delle </w:t>
      </w:r>
      <w:r w:rsidRPr="00015BA0">
        <w:rPr>
          <w:rFonts w:ascii="Garamond" w:hAnsi="Garamond"/>
          <w:sz w:val="22"/>
          <w:szCs w:val="22"/>
        </w:rPr>
        <w:lastRenderedPageBreak/>
        <w:t>immagini. Volevo che lo spazio rimanesse quello che era: un duro ambiente metropolitano, con quelle mie sculture che lì dentro personalmente mi ricordavano i ricoveri di Henry Moore. Questa idea non l’avevo certo avuta in origine, è un raffronto che mi ha colpito soltanto quando sono entrato nel sotterraneo con le mie immagini: vedendole in quello spazio, tra i suoi muri di mattoni, con quelle luci, mi è venuta in mente tutta una serie di disegni dei ricoveri che Henry Moore aveva fatto durante i bombardamenti di Londra…</w:t>
      </w:r>
    </w:p>
    <w:p w14:paraId="067BC6BD" w14:textId="77777777" w:rsidR="00015BA0" w:rsidRPr="00015BA0" w:rsidRDefault="00015BA0" w:rsidP="00015BA0">
      <w:pPr>
        <w:spacing w:after="0"/>
        <w:jc w:val="both"/>
        <w:rPr>
          <w:rFonts w:ascii="Garamond" w:hAnsi="Garamond"/>
          <w:sz w:val="22"/>
          <w:szCs w:val="22"/>
        </w:rPr>
      </w:pPr>
      <w:r w:rsidRPr="00015BA0">
        <w:rPr>
          <w:rFonts w:ascii="Garamond" w:hAnsi="Garamond"/>
          <w:sz w:val="22"/>
          <w:szCs w:val="22"/>
        </w:rPr>
        <w:t>Ecco, questo è ciò che è successo a me… Ma nel tuo lavoro c’è “memoria”? Cioè, perché hai scelto di organizzarlo in quel modo: dieci CD da ascoltare simultaneamente? Tu hai insistito sulla “geografia” del luogo, sul suo buio: è esclusivamente questo che ti ha guidato? Oppure c’è dell’altro?</w:t>
      </w:r>
    </w:p>
    <w:p w14:paraId="55840033" w14:textId="77777777" w:rsidR="00015BA0" w:rsidRPr="00015BA0" w:rsidRDefault="00015BA0" w:rsidP="00015BA0">
      <w:pPr>
        <w:spacing w:after="0"/>
        <w:jc w:val="both"/>
        <w:rPr>
          <w:rFonts w:ascii="Garamond" w:hAnsi="Garamond"/>
          <w:sz w:val="22"/>
          <w:szCs w:val="22"/>
        </w:rPr>
      </w:pPr>
    </w:p>
    <w:p w14:paraId="44087F91" w14:textId="348422C0"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Da alcuni anni mi sto concentrando su una certa idea: lavoro con strati di musica che si muovono nello spazio l’uno indipendente dall’altro, diversamente da quanto accade nella pratica tradizionale, in cui tutti i suoni – violino, clarinetto, percussioni, chitarra elettrica – sono invece collegati e organizzati entro uno schema prestabilito. Nella mia musica i vari strati fluttuano in libertà, fondendosi in combinazioni sempre diverse. Ottengo questo risultato utilizzando più fonti sonore. Per il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ho scelto proprio questa tecnica che mi ha permesso di creare musica sempre nuova, e la possibilità che si ripeta è praticamente nulla. E soprattutto la musica si fa scultura, diviene qualcosa di tangibile nello spazio, un evento fisico. Mi piace quando l’ascoltatore capisce l’economia di questa idea, quando capisce che la permutazione di pochi elementi può generare tanta varietà.</w:t>
      </w:r>
    </w:p>
    <w:p w14:paraId="1512ABC1" w14:textId="77777777" w:rsidR="00015BA0" w:rsidRPr="00015BA0" w:rsidRDefault="00015BA0" w:rsidP="00015BA0">
      <w:pPr>
        <w:spacing w:after="0"/>
        <w:jc w:val="both"/>
        <w:rPr>
          <w:rFonts w:ascii="Garamond" w:hAnsi="Garamond"/>
          <w:sz w:val="22"/>
          <w:szCs w:val="22"/>
        </w:rPr>
      </w:pPr>
    </w:p>
    <w:p w14:paraId="0853C8EF" w14:textId="41ACF530"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La tua è innegabilmente una visione che mi seduce. In effetti, al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la tua scelta è risultata davvero la più giusta. Tuttavia, i nostri sono due modi di agire completamente diversi. A monte c’è sempre un’idea che si concretizza poi in una forma, ma non è detto che l’idea debba precedere di mesi la forma, può anche realizzarsi all’istante. Ovviamente al sotterraneo io sono arrivato con un’idea che si era già configurata a distanza, che non potevo realizzare sull’attimo. Però nell’entrare lì dentro ho lasciato che l’idea si convertisse allo spazio, così quella è diventata un’altra cosa. Un’idea che genera un’idea. Come quando accosti la tua musica ai miei lavori: quella musica diventa un’altra cosa. A me questo va benissimo, perché non voglio che il mio lavoro sia monolitico. Se prendo le mie sculture e le metto in un altro posto, senza le tue musiche, diventano un’altra cosa. È giusto che sia così.</w:t>
      </w:r>
    </w:p>
    <w:p w14:paraId="115026AF" w14:textId="77777777" w:rsidR="00015BA0" w:rsidRPr="00015BA0" w:rsidRDefault="00015BA0" w:rsidP="00015BA0">
      <w:pPr>
        <w:spacing w:after="0"/>
        <w:jc w:val="both"/>
        <w:rPr>
          <w:rFonts w:ascii="Garamond" w:hAnsi="Garamond"/>
          <w:sz w:val="22"/>
          <w:szCs w:val="22"/>
        </w:rPr>
      </w:pPr>
    </w:p>
    <w:p w14:paraId="4AE8C158" w14:textId="4E9ADD2E"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Sicuramente. Ma questo discorso ha un valore universale: qualsiasi oggetto spostato a un altro contesto si sposta anche a un altro significato. In quel determinato spazio la mia opera insieme alla tua ha generato una certa altra idea. Nella quale confluivano sia le nostre singole scelte sia la nostra cooperazione. D’istinto i tuoi dormienti richiamavano alla mente l’immagine di persone morte; </w:t>
      </w:r>
      <w:proofErr w:type="gramStart"/>
      <w:r w:rsidRPr="00015BA0">
        <w:rPr>
          <w:rFonts w:ascii="Garamond" w:hAnsi="Garamond"/>
          <w:sz w:val="22"/>
          <w:szCs w:val="22"/>
        </w:rPr>
        <w:t>tuttavia</w:t>
      </w:r>
      <w:proofErr w:type="gramEnd"/>
      <w:r w:rsidRPr="00015BA0">
        <w:rPr>
          <w:rFonts w:ascii="Garamond" w:hAnsi="Garamond"/>
          <w:sz w:val="22"/>
          <w:szCs w:val="22"/>
        </w:rPr>
        <w:t xml:space="preserve"> questa interpretazione offuscava a mio avviso una gran parte del </w:t>
      </w:r>
      <w:r w:rsidRPr="00015BA0">
        <w:rPr>
          <w:rFonts w:ascii="Garamond" w:hAnsi="Garamond"/>
          <w:sz w:val="22"/>
          <w:szCs w:val="22"/>
        </w:rPr>
        <w:lastRenderedPageBreak/>
        <w:t>significato dell’opera… Curioso che allo stesso tempo lo spazio sia letteralmente invaso da dormienti e da coccodrilli! Mi piace anche l’idea di un sognatore, una figura tutt’altro che persa nel vuoto. Con la mia musica non volevo avallare le sensazioni sinistre ispirate dal luogo – le quali erano già più che evidenti – volevo semmai infondere un certo ottimismo in quell’ambiente, enfatizzando non un’atmosfera di morte, ma l’idea che quei personaggi potessero più semplicemente essere in uno stato di quiete, immersi nel sonno e nel sogno. Ancora vivi, nonostante la loro immobilità. La musica avrebbe potuto far capire che quella non era una scena di morte, ma un genere diverso di vita.</w:t>
      </w:r>
    </w:p>
    <w:p w14:paraId="5E4E2888" w14:textId="77777777" w:rsidR="00015BA0" w:rsidRPr="00015BA0" w:rsidRDefault="00015BA0" w:rsidP="00015BA0">
      <w:pPr>
        <w:spacing w:after="0"/>
        <w:jc w:val="both"/>
        <w:rPr>
          <w:rFonts w:ascii="Garamond" w:hAnsi="Garamond"/>
          <w:sz w:val="22"/>
          <w:szCs w:val="22"/>
        </w:rPr>
      </w:pPr>
    </w:p>
    <w:p w14:paraId="7775C1E5" w14:textId="74FCF080"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Io credo che questo tuo atteggiamento, estremamente riflessivo e rispettoso del lavoro di un altro artista, ti abbia poi condotto a capire in profondità l’essenza della mia opera. Benché io stesso non avessi la totale consapevolezza di quello che volevo fare – te l’ho detto, mi attrae il rischio, l’avventura, l’imprevisto – di una cosa ero certo: i dormienti non parlavano di morte, io non volevo parlare di morte! E infatti, i tuoi suoni, applicati alle mie immagini, a tutto facevano pensare fuorché a qualcosa di tenebroso, di oscuro, anzi, ciò che tu sottolinei ha un’energia positiva. Fa pensare a uomini che sognano in uno spazio che è quello del dormire, della notte – non degli Inferi. Le tue musiche frustrano ogni eventuale sensazione di </w:t>
      </w:r>
      <w:proofErr w:type="spellStart"/>
      <w:r w:rsidRPr="00015BA0">
        <w:rPr>
          <w:rFonts w:ascii="Garamond" w:hAnsi="Garamond"/>
          <w:sz w:val="22"/>
          <w:szCs w:val="22"/>
        </w:rPr>
        <w:t>sotterraneità</w:t>
      </w:r>
      <w:proofErr w:type="spellEnd"/>
      <w:r w:rsidRPr="00015BA0">
        <w:rPr>
          <w:rFonts w:ascii="Garamond" w:hAnsi="Garamond"/>
          <w:sz w:val="22"/>
          <w:szCs w:val="22"/>
        </w:rPr>
        <w:t>, di tenebre e, invece, sostengono l’idea del sonno.</w:t>
      </w:r>
    </w:p>
    <w:p w14:paraId="7B9C5BE2" w14:textId="77777777" w:rsidR="00015BA0" w:rsidRPr="00015BA0" w:rsidRDefault="00015BA0" w:rsidP="00015BA0">
      <w:pPr>
        <w:spacing w:after="0"/>
        <w:jc w:val="both"/>
        <w:rPr>
          <w:rFonts w:ascii="Garamond" w:hAnsi="Garamond"/>
          <w:sz w:val="22"/>
          <w:szCs w:val="22"/>
        </w:rPr>
      </w:pPr>
    </w:p>
    <w:p w14:paraId="387DEA4F" w14:textId="518723C5"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 Del sonno, della non-morte… per questo ho utilizzato voci, piccole voci limpide. Uno strato di suoni percepibile al di sopra di tutto: appena poche sillabe, non la parola intera, soltanto una specie di parola – non ricordo neanche da quali parole ho tratto queste sillabe, ma ciò è irrilevante. Per me, più di ogni altra cosa contava rendere le tue sculture esseri umani vivi nello spazio. È sulla differenza tra vita e non-vita, su questa grande diversità di condizione, che ho giocato il mio ruolo. L’associazione di immobilità e di un senso di vita obbliga a considerare il Tempo in modo diverso.</w:t>
      </w:r>
    </w:p>
    <w:p w14:paraId="5192A041" w14:textId="77777777" w:rsidR="00015BA0" w:rsidRPr="00015BA0" w:rsidRDefault="00015BA0" w:rsidP="00015BA0">
      <w:pPr>
        <w:spacing w:after="0"/>
        <w:jc w:val="both"/>
        <w:rPr>
          <w:rFonts w:ascii="Garamond" w:hAnsi="Garamond"/>
          <w:sz w:val="22"/>
          <w:szCs w:val="22"/>
        </w:rPr>
      </w:pPr>
    </w:p>
    <w:p w14:paraId="011AC95D" w14:textId="6321C065"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II Tempo è l’atmosfera sospesa che si crea in questo spazio, per cui un visitatore viene tirato fuori da una realtà temporale, per pochi minuti, o per tempi più lunghi. Secondo me non c’è Tempo in quella dimensione.</w:t>
      </w:r>
    </w:p>
    <w:p w14:paraId="7BABAFE6" w14:textId="77777777" w:rsidR="00015BA0" w:rsidRPr="00015BA0" w:rsidRDefault="00015BA0" w:rsidP="00015BA0">
      <w:pPr>
        <w:spacing w:after="0"/>
        <w:jc w:val="both"/>
        <w:rPr>
          <w:rFonts w:ascii="Garamond" w:hAnsi="Garamond"/>
          <w:sz w:val="22"/>
          <w:szCs w:val="22"/>
        </w:rPr>
      </w:pPr>
    </w:p>
    <w:p w14:paraId="048816D3" w14:textId="2A35D251"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C’è sospensione, sì. Uno stato intenso ma anche molto fragile. Per esempio, se la piccola voce limpida avesse pronunciato più di qualche sillaba, la cosa non avrebbe funzionato. Quando c’è la parola, c’è un testo, e quando c’è un testo viene naturale chiedersi di che cosa si stia parlando. Questo interrogativo non lo volevo, sarebbe stato un motivo di distrazione e avrebbe alterato gli equilibri. Desideravo soltanto che le voci mettessero in risalto, in modo assolutamente generico, l’idea di una presenza umana viva, di una specie di pensiero in evoluzione. A far questo bastava la musica… C’è qualcosa di consolatorio </w:t>
      </w:r>
      <w:r w:rsidRPr="00015BA0">
        <w:rPr>
          <w:rFonts w:ascii="Garamond" w:hAnsi="Garamond"/>
          <w:sz w:val="22"/>
          <w:szCs w:val="22"/>
        </w:rPr>
        <w:lastRenderedPageBreak/>
        <w:t>nell’arpeggio continuo e lento, nel ritmo che ne viene: un’emozione dei sensi. Normalmente non mi muovo in questa direzione, lascio piuttosto che la musica aleggi libera da ogni cadenza. Ecco, in tutto ciò vedo l’impronta del tempo, il quale non richiede pause e non si ferma mai. In uno spazio in qualche modo segnato dal fluire lento del tempo è più facile creare qualcosa che sia in grado di vanificare il senso di stasi… come dire… qualcosa che allontani dal pensiero della morte.</w:t>
      </w:r>
    </w:p>
    <w:p w14:paraId="73E05CDD" w14:textId="77777777" w:rsidR="00015BA0" w:rsidRPr="00015BA0" w:rsidRDefault="00015BA0" w:rsidP="00015BA0">
      <w:pPr>
        <w:spacing w:after="0"/>
        <w:jc w:val="both"/>
        <w:rPr>
          <w:rFonts w:ascii="Garamond" w:hAnsi="Garamond"/>
          <w:sz w:val="22"/>
          <w:szCs w:val="22"/>
        </w:rPr>
      </w:pPr>
      <w:r w:rsidRPr="00015BA0">
        <w:rPr>
          <w:rFonts w:ascii="Garamond" w:hAnsi="Garamond"/>
          <w:sz w:val="22"/>
          <w:szCs w:val="22"/>
        </w:rPr>
        <w:t>I dormienti erano immersi in un processo in divenire. Una condizione che rendeva logico il continuo spostamento della traccia musicale, come un andare da qualche parte sebbene poi non si vada in nessun luogo.</w:t>
      </w:r>
    </w:p>
    <w:p w14:paraId="01577DAE" w14:textId="77777777" w:rsidR="00015BA0" w:rsidRPr="00015BA0" w:rsidRDefault="00015BA0" w:rsidP="00015BA0">
      <w:pPr>
        <w:spacing w:after="0"/>
        <w:jc w:val="both"/>
        <w:rPr>
          <w:rFonts w:ascii="Garamond" w:hAnsi="Garamond"/>
          <w:sz w:val="22"/>
          <w:szCs w:val="22"/>
        </w:rPr>
      </w:pPr>
    </w:p>
    <w:p w14:paraId="147D2533" w14:textId="20D02715"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Le tue parole evocano immagini prima ancora che suoni…</w:t>
      </w:r>
    </w:p>
    <w:p w14:paraId="2008D6B8" w14:textId="77777777" w:rsidR="00015BA0" w:rsidRPr="00015BA0" w:rsidRDefault="00015BA0" w:rsidP="00015BA0">
      <w:pPr>
        <w:spacing w:after="0"/>
        <w:jc w:val="both"/>
        <w:rPr>
          <w:rFonts w:ascii="Garamond" w:hAnsi="Garamond"/>
          <w:sz w:val="22"/>
          <w:szCs w:val="22"/>
        </w:rPr>
      </w:pPr>
    </w:p>
    <w:p w14:paraId="0E2210E0" w14:textId="31C949A4"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Le mie installazioni non sono basate esclusivamente sul suono, perché il mio interesse è molto concentrato su aspetti visivi, il suono viene “aggiunto” all’opera più tardi. In questo lavoro con te mi sono trovato per la prima volta a porre tutta l’attenzione sul suono. Forse era inevitabile che andasse così: il carattere fisico del luogo e il modo in cui i dormienti e i coccodrilli invadevano lo spazio mi “obbligavano” a quella scelta. E i piccoli lettori CD erano assolutamente adatti allo scopo.</w:t>
      </w:r>
    </w:p>
    <w:p w14:paraId="4BEE09CC" w14:textId="77777777" w:rsidR="00015BA0" w:rsidRPr="00015BA0" w:rsidRDefault="00015BA0" w:rsidP="00015BA0">
      <w:pPr>
        <w:spacing w:after="0"/>
        <w:jc w:val="both"/>
        <w:rPr>
          <w:rFonts w:ascii="Garamond" w:hAnsi="Garamond"/>
          <w:sz w:val="22"/>
          <w:szCs w:val="22"/>
        </w:rPr>
      </w:pPr>
    </w:p>
    <w:p w14:paraId="05FAC3F2" w14:textId="55FCD20E"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Come artista non posso non pensare all’assolutezza dell’opera, però sono più che pronto a concedermi il lusso di rifiutare quel vincolo. Posso, per esempio, vivere esperienze che non abbiano un gusto esclusivamente espositivo.</w:t>
      </w:r>
    </w:p>
    <w:p w14:paraId="003BDB35" w14:textId="77777777" w:rsidR="00015BA0" w:rsidRPr="00015BA0" w:rsidRDefault="00015BA0" w:rsidP="00015BA0">
      <w:pPr>
        <w:spacing w:after="0"/>
        <w:jc w:val="both"/>
        <w:rPr>
          <w:rFonts w:ascii="Garamond" w:hAnsi="Garamond"/>
          <w:sz w:val="22"/>
          <w:szCs w:val="22"/>
        </w:rPr>
      </w:pPr>
    </w:p>
    <w:p w14:paraId="13552DE3" w14:textId="2F17C171"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Non riesco ad accettare l’idea che l’opera d’arte contenga un qualche genere di valore assoluto. Il valore è qualcosa che è conferito dall’osservatore, da noi. Perciò l’opera è il mezzo con cui l’artista dice “Ecco qua per voi l’occasione di creare valore, l’occasione di attuare la transazione che chiamiamo arte”. Nella transazione la nostra psiche rilassa le sue difese, perché diventa in parte l’agente di un qualcosa che è fluido, plasmabile, ma anche plasmante, e comunque mai del tutto comprensibile: un potere emotivo e intellettuale in cui ci smarriamo. Morse Peckham parla del cervello umano, della sua eccezionale abilità di classificazione che garantisce all’uomo la superiorità nel mondo animale e gli permette di compensare altre carenze strutturali. Ma è interessante soprattutto la precisazione di Peckham sulla fallibilità di tale processo mentale: la nostra propensione a supporre, classificare e inserire ogni nuova situazione in categorie predefinite ci può spesso portare a conclusioni sommarie, talvolta del tutto errate, che condizionano, ovviamente, le nostre reazioni. Un’alternativa di comportamento è la sospensione del giudizio, la scelta dell’incertezza. L’arte è la sfera per eccellenza in cui sviluppare l’abilità di “sopportare l’incertezza”, come dice Peckham, perché l’arte è una sfera “sicura”, ideale per correre rischi psichici senza </w:t>
      </w:r>
      <w:r w:rsidRPr="00015BA0">
        <w:rPr>
          <w:rFonts w:ascii="Garamond" w:hAnsi="Garamond"/>
          <w:sz w:val="22"/>
          <w:szCs w:val="22"/>
        </w:rPr>
        <w:lastRenderedPageBreak/>
        <w:t>conseguenze fatali, in modo che la percezione, da atto ricettivo, divenga stimolo creativo.</w:t>
      </w:r>
    </w:p>
    <w:p w14:paraId="45CE28B2" w14:textId="77777777" w:rsidR="00015BA0" w:rsidRPr="00015BA0" w:rsidRDefault="00015BA0" w:rsidP="00015BA0">
      <w:pPr>
        <w:spacing w:after="0"/>
        <w:jc w:val="both"/>
        <w:rPr>
          <w:rFonts w:ascii="Garamond" w:hAnsi="Garamond"/>
          <w:sz w:val="22"/>
          <w:szCs w:val="22"/>
        </w:rPr>
      </w:pPr>
    </w:p>
    <w:p w14:paraId="10FC0499" w14:textId="7F6E6944"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Personalmente sono alquanto distante da un’analisi di questo genere perché la mia attitudine è quella di provocare un oggetto e lasciare che viva di vita sua.</w:t>
      </w:r>
    </w:p>
    <w:p w14:paraId="2F4915A9" w14:textId="77777777" w:rsidR="00015BA0" w:rsidRPr="00015BA0" w:rsidRDefault="00015BA0" w:rsidP="00015BA0">
      <w:pPr>
        <w:spacing w:after="0"/>
        <w:jc w:val="both"/>
        <w:rPr>
          <w:rFonts w:ascii="Garamond" w:hAnsi="Garamond"/>
          <w:sz w:val="22"/>
          <w:szCs w:val="22"/>
        </w:rPr>
      </w:pPr>
    </w:p>
    <w:p w14:paraId="21D0B117" w14:textId="5F70148E"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Capisco. A me piace “scoprire le carte” e far chiaramente capire al pubblico che anch’esso partecipa all’atto della composizione. È bello quando la gente si rende conto che sta ascoltando qualcosa di cui nessuno ha il completo controllo – qualcosa che si sta facendo proprio mentre lo si ascolta. Di pari passo, l’artista rinuncia alla patria podestà sull’opera e si dispone all’interazione con l’oggetto artistico e con il pubblico: un triangolo di energie che si integrano a vicenda. In questo modo l’artefice ha la funzione di un generatore, valido solo se produce effetti. La sua vitalità è esclusivamente legata al riverbero dell’opera sullo spettatore – per questo in </w:t>
      </w:r>
      <w:r w:rsidRPr="00015BA0">
        <w:rPr>
          <w:rFonts w:ascii="Garamond" w:hAnsi="Garamond"/>
          <w:i/>
          <w:iCs/>
          <w:sz w:val="22"/>
          <w:szCs w:val="22"/>
        </w:rPr>
        <w:t>New Scientist</w:t>
      </w:r>
      <w:r w:rsidRPr="00015BA0">
        <w:rPr>
          <w:rFonts w:ascii="Garamond" w:hAnsi="Garamond"/>
          <w:sz w:val="22"/>
          <w:szCs w:val="22"/>
        </w:rPr>
        <w:t xml:space="preserve"> ho parlato di “confusione delle distinzioni tra artista e pubblico”.</w:t>
      </w:r>
    </w:p>
    <w:p w14:paraId="5E2677C6" w14:textId="77777777" w:rsidR="00015BA0" w:rsidRPr="00015BA0" w:rsidRDefault="00015BA0" w:rsidP="00015BA0">
      <w:pPr>
        <w:spacing w:after="0"/>
        <w:jc w:val="both"/>
        <w:rPr>
          <w:rFonts w:ascii="Garamond" w:hAnsi="Garamond"/>
          <w:sz w:val="22"/>
          <w:szCs w:val="22"/>
        </w:rPr>
      </w:pPr>
    </w:p>
    <w:p w14:paraId="04CDDE85" w14:textId="7B0CDF92"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Forse stiamo dicendo le stesse cose, con la differenza che tu svisceri chirurgicamente il concetto. Il ruolo dello spettatore è molto importante in quanto influenza – se non anche determina – il senso dell’opera, ma dare a priori un’analisi così precisa non è per me possibile, perché vedo la musica come esito del lavoro di una ragione più costruttiva e costruita che non la pittura. Il mio lavoro, al contrario, è molto più incentrato sull’immediatezza, tanto che non so mai se riuscirà oppure no – una specie di roulette continua. Tutta questa analisi costruttiva non rientra nel mio metodo. </w:t>
      </w:r>
      <w:proofErr w:type="gramStart"/>
      <w:r w:rsidRPr="00015BA0">
        <w:rPr>
          <w:rFonts w:ascii="Garamond" w:hAnsi="Garamond"/>
          <w:sz w:val="22"/>
          <w:szCs w:val="22"/>
        </w:rPr>
        <w:t>Comunque</w:t>
      </w:r>
      <w:proofErr w:type="gramEnd"/>
      <w:r w:rsidRPr="00015BA0">
        <w:rPr>
          <w:rFonts w:ascii="Garamond" w:hAnsi="Garamond"/>
          <w:sz w:val="22"/>
          <w:szCs w:val="22"/>
        </w:rPr>
        <w:t xml:space="preserve"> non credo che sia mai possibile la confusione dello spettatore con l’artista: un individuo davanti a un Caravaggio non può confondere i ruoli. In un’opera d’arte antica qualche osservatore legge dettagli non ancora percepiti da nessuno. Però la lettura non fa confondere i ruoli, l’opera rimane comunque “parlante” nel tempo e parla pure oltre il tempo. Anche Mondrian sembra dare ortogonali di letture da cui non puoi uscire, ma poi si scopre che questi suoi ritmi, così precisi, hanno in serbo sorprese linguistiche e poetiche del tutto inaspettate. </w:t>
      </w:r>
      <w:proofErr w:type="gramStart"/>
      <w:r w:rsidRPr="00015BA0">
        <w:rPr>
          <w:rFonts w:ascii="Garamond" w:hAnsi="Garamond"/>
          <w:sz w:val="22"/>
          <w:szCs w:val="22"/>
        </w:rPr>
        <w:t>Del resto</w:t>
      </w:r>
      <w:proofErr w:type="gramEnd"/>
      <w:r w:rsidRPr="00015BA0">
        <w:rPr>
          <w:rFonts w:ascii="Garamond" w:hAnsi="Garamond"/>
          <w:sz w:val="22"/>
          <w:szCs w:val="22"/>
        </w:rPr>
        <w:t xml:space="preserve"> tutta l’arte, anche la più determinata e confezionata, è sempre imprevedibile. E questa imprevedibilità, a darla sono il pubblico, il luogo e l’oggetto stesso… Può esistere un’arte autosufficiente? Se prendiamo una pala del Trecento e la spostiamo dal suo contesto naturale, ecco che assume altri significati.</w:t>
      </w:r>
    </w:p>
    <w:p w14:paraId="68DE43E5" w14:textId="77777777" w:rsidR="00015BA0" w:rsidRPr="00015BA0" w:rsidRDefault="00015BA0" w:rsidP="00015BA0">
      <w:pPr>
        <w:spacing w:after="0"/>
        <w:jc w:val="both"/>
        <w:rPr>
          <w:rFonts w:ascii="Garamond" w:hAnsi="Garamond"/>
          <w:sz w:val="22"/>
          <w:szCs w:val="22"/>
        </w:rPr>
      </w:pPr>
    </w:p>
    <w:p w14:paraId="31DF8F25" w14:textId="23A53BD2"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Strano che parli di Mondrian. Ci incontriamo nuovamente… Ero bambino, non avevo ancora dieci anni, quando mi sono trovato di fronte a Mondrian per la prima volta. Ne fui fortemente colpito, ma non so perché. Si trattò di una risposta dell’istinto, sulla quale non ero certo in grado di congegnare deduzioni teoriche. Ecco, quel genere di risposta, piena, sensitiva, emotivamente “logica”, ma inspiegabile in termini razionali, è la reazione che mi piace trarre dall’arte. Mi </w:t>
      </w:r>
      <w:r w:rsidRPr="00015BA0">
        <w:rPr>
          <w:rFonts w:ascii="Garamond" w:hAnsi="Garamond"/>
          <w:sz w:val="22"/>
          <w:szCs w:val="22"/>
        </w:rPr>
        <w:lastRenderedPageBreak/>
        <w:t>piace anche pensare al perché di quella reazione, capire perché quella magia ha agito su di me.</w:t>
      </w:r>
    </w:p>
    <w:p w14:paraId="688347F2" w14:textId="77777777" w:rsidR="00015BA0" w:rsidRPr="00015BA0" w:rsidRDefault="00015BA0" w:rsidP="00015BA0">
      <w:pPr>
        <w:spacing w:after="0"/>
        <w:jc w:val="both"/>
        <w:rPr>
          <w:rFonts w:ascii="Garamond" w:hAnsi="Garamond"/>
          <w:sz w:val="22"/>
          <w:szCs w:val="22"/>
        </w:rPr>
      </w:pPr>
    </w:p>
    <w:p w14:paraId="0F6BF006" w14:textId="201AA9BC"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Non credo che il compito dell’arte sia quello di dare risposte razionali. L’arte è sicuramente il “seme” di una pianta che non si conosce.</w:t>
      </w:r>
    </w:p>
    <w:p w14:paraId="3AE3D93E" w14:textId="77777777" w:rsidR="00015BA0" w:rsidRPr="00015BA0" w:rsidRDefault="00015BA0" w:rsidP="00015BA0">
      <w:pPr>
        <w:spacing w:after="0"/>
        <w:jc w:val="both"/>
        <w:rPr>
          <w:rFonts w:ascii="Garamond" w:hAnsi="Garamond"/>
          <w:sz w:val="22"/>
          <w:szCs w:val="22"/>
        </w:rPr>
      </w:pPr>
    </w:p>
    <w:p w14:paraId="5211E8CD" w14:textId="08ED4B57"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Io penso alla mia musica come a un “seme”. Voglio che i miei lavori facciano avvicinare la gente, che producano coinvolgimento, sintonia. Nel passato il compositore si muoveva per lo più entro gamme di possibilità finite e gli sconfinamenti permanevano comunque entro la tradizione. Con l’avvento della strumentazione elettronica e, soprattutto, con la registrazione in studio le potenzialità del suono sono diventate infinite. Nel nostro tempo la musica viene realizzata, suonata e ascoltata in modo diverso. L’uso del walkman ha reso la musica “tascabile” e ha consentito a ognuno di gestirne l’ascolto in modo autonomo e in condizioni ambientali mutevoli: lo stesso brano, udito per strada tra la folla, o in solitudine in un giardino, o in un rumoroso mezzo di trasporto, o dinanzi a una visione marina, o chissà dove, non è mai veramente lo stesso. Anche il </w:t>
      </w:r>
      <w:proofErr w:type="spellStart"/>
      <w:r w:rsidRPr="00015BA0">
        <w:rPr>
          <w:rFonts w:ascii="Garamond" w:hAnsi="Garamond"/>
          <w:sz w:val="22"/>
          <w:szCs w:val="22"/>
        </w:rPr>
        <w:t>CD-rom</w:t>
      </w:r>
      <w:proofErr w:type="spellEnd"/>
      <w:r w:rsidRPr="00015BA0">
        <w:rPr>
          <w:rFonts w:ascii="Garamond" w:hAnsi="Garamond"/>
          <w:sz w:val="22"/>
          <w:szCs w:val="22"/>
        </w:rPr>
        <w:t xml:space="preserve"> ha cambiato un po’ la percezione della musica. E sicuramente è un “seme” da piantare anche per l’arte visiva, non credi?</w:t>
      </w:r>
    </w:p>
    <w:p w14:paraId="141CF30B" w14:textId="77777777" w:rsidR="00015BA0" w:rsidRPr="00015BA0" w:rsidRDefault="00015BA0" w:rsidP="00015BA0">
      <w:pPr>
        <w:spacing w:after="0"/>
        <w:jc w:val="both"/>
        <w:rPr>
          <w:rFonts w:ascii="Garamond" w:hAnsi="Garamond"/>
          <w:sz w:val="22"/>
          <w:szCs w:val="22"/>
        </w:rPr>
      </w:pPr>
    </w:p>
    <w:p w14:paraId="35A4960F" w14:textId="06E4F9AE"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Mi è capitato di lavorare con programmi di computer-grafica – perché non trascuro nessun percorso – ma l’ho fatto per puro divertimento, oppure per esigenze di velocità, non per seguire un vero progetto. Sì, forse questo medium può darci risultati interessanti, ma non credo che riuscirà a rivoluzionare tutto il linguaggio creativo. Il computer è uno strumento che, utilizzato in un certo modo, produce un certo tipo di linguaggio. Tutto qua. Riguardo al tuo discorso sul walkman, tu sviluppi il concetto di ascolto e dunque di musica, io invece penso esclusivamente in termini di paesaggio: se uno va in giro con quei suoni nelle orecchie, diventa parte del paesaggio che lo circonda. Ora, il paesaggio in quanto tale non ha mai suscitato un grande interesse in me, perché il mio lavoro si è svolto soprattutto all’interno, tutto quello che stava fuori sembrava non poter influire sull’opera... Però capisco che questo può valere per la pittura, la scultura, non per la musica. La musica, per il modo in cui viene usata, consumata e fruita, ha ben altre possibilità spaziali e, dunque, un diverso rapporto con il paesaggio.</w:t>
      </w:r>
    </w:p>
    <w:p w14:paraId="061D859C" w14:textId="77777777" w:rsidR="00015BA0" w:rsidRPr="00015BA0" w:rsidRDefault="00015BA0" w:rsidP="00015BA0">
      <w:pPr>
        <w:spacing w:after="0"/>
        <w:jc w:val="both"/>
        <w:rPr>
          <w:rFonts w:ascii="Garamond" w:hAnsi="Garamond"/>
          <w:sz w:val="22"/>
          <w:szCs w:val="22"/>
        </w:rPr>
      </w:pPr>
    </w:p>
    <w:p w14:paraId="359B6214" w14:textId="6FAA6654"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Nella mia musica il paesaggio è una presenza determinante. Mentre creo una nuova musica, c’è un momento in cui risalta in me la consapevolezza del “dove sono”, del luogo fisico, della sua luce, del clima. Una sorta di </w:t>
      </w:r>
      <w:proofErr w:type="gramStart"/>
      <w:r w:rsidRPr="00015BA0">
        <w:rPr>
          <w:rFonts w:ascii="Garamond" w:hAnsi="Garamond"/>
          <w:sz w:val="22"/>
          <w:szCs w:val="22"/>
        </w:rPr>
        <w:t>epifania</w:t>
      </w:r>
      <w:proofErr w:type="gramEnd"/>
      <w:r w:rsidRPr="00015BA0">
        <w:rPr>
          <w:rFonts w:ascii="Garamond" w:hAnsi="Garamond"/>
          <w:sz w:val="22"/>
          <w:szCs w:val="22"/>
        </w:rPr>
        <w:t xml:space="preserve">, dopo la quale tutto fluisce e si espande più facilmente. La sensibilità verso il paesaggio ha segnato un’evoluzione nel mio modo di far musica, una specie di passaggio dall’astrattismo rumoroso, complesso, anagrammatico dei miei primi anni “all’acquerello” più </w:t>
      </w:r>
      <w:r w:rsidRPr="00015BA0">
        <w:rPr>
          <w:rFonts w:ascii="Garamond" w:hAnsi="Garamond"/>
          <w:i/>
          <w:iCs/>
          <w:sz w:val="22"/>
          <w:szCs w:val="22"/>
        </w:rPr>
        <w:t>soft</w:t>
      </w:r>
      <w:r w:rsidRPr="00015BA0">
        <w:rPr>
          <w:rFonts w:ascii="Garamond" w:hAnsi="Garamond"/>
          <w:sz w:val="22"/>
          <w:szCs w:val="22"/>
        </w:rPr>
        <w:t xml:space="preserve"> – come qualcuno ha detto. In effetti ora cerco di fare musica in termini di paesaggio figurativo.</w:t>
      </w:r>
    </w:p>
    <w:p w14:paraId="250E59C8" w14:textId="77777777" w:rsidR="00015BA0" w:rsidRPr="00015BA0" w:rsidRDefault="00015BA0" w:rsidP="00015BA0">
      <w:pPr>
        <w:spacing w:after="0"/>
        <w:jc w:val="both"/>
        <w:rPr>
          <w:rFonts w:ascii="Garamond" w:hAnsi="Garamond"/>
          <w:sz w:val="22"/>
          <w:szCs w:val="22"/>
        </w:rPr>
      </w:pPr>
    </w:p>
    <w:p w14:paraId="32971032" w14:textId="76E738FA"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In questo le nostre sembrano due scelte simili, ma opposte. La pittura necessita sempre di un luogo per attuarsi, la musica no, perché, come giustamente dici, la musica puoi portarla in giro, fruirne al mare, in montagna, in treno. Io non posso allo stesso modo, con analoghe finalità, portarmi un quadro al mare! Una forma d’arte che funziona sia per la pittura che per la musica è, secondo me, il cinema. Col cinema è possibile fare pittura, letteratura e musica… Comunque sia, le madonne del Quattrocento erano pretesti figurativi, non riferimenti teologici o ideologici. Quindi se devo parlare di paesaggio, parlo di cinema, non di pittura. Il paesaggio in pittura è soltanto una necessità di appoggio, non è mai un rimando ad altra cosa. Ecco perché, a differenza di te, io non do importanza allo sfondo dell’opera.</w:t>
      </w:r>
    </w:p>
    <w:p w14:paraId="68550D07" w14:textId="77777777" w:rsidR="00015BA0" w:rsidRPr="00015BA0" w:rsidRDefault="00015BA0" w:rsidP="00015BA0">
      <w:pPr>
        <w:spacing w:after="0"/>
        <w:jc w:val="both"/>
        <w:rPr>
          <w:rFonts w:ascii="Garamond" w:hAnsi="Garamond"/>
          <w:sz w:val="22"/>
          <w:szCs w:val="22"/>
        </w:rPr>
      </w:pPr>
    </w:p>
    <w:p w14:paraId="21E1AE98" w14:textId="5362BD81"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BE</w:t>
      </w:r>
      <w:r w:rsidRPr="00015BA0">
        <w:rPr>
          <w:rFonts w:ascii="Garamond" w:hAnsi="Garamond"/>
          <w:sz w:val="22"/>
          <w:szCs w:val="22"/>
        </w:rPr>
        <w:t xml:space="preserve">: Invece nelle mie composizioni più recenti la qualità del suono è determinata dalla mia attenzione per lo sfondo, per ciò che accade oltre il primo piano. Nella musica è generalmente difficile distinguere piani gerarchici. Per me lo sfondo è l’ambiente principale. Così ho via via allentato l’importanza del primo piano – quello degli strumenti – e ho fatto emergere il carattere dei suoni oltre le quinte. Questa scelta ha influenzato il mio lavoro in una direzione minimalista – un minimalismo che non è però da vedere come uno scolorimento dell’opera. Semmai è proprio il contrario. È vero che il mio procedimento si fonda sul togliere più che sull’aggiungere, ma alla fine i pochi, essenziali elementi che ottengo sono utilizzabili in una serie infinita di combinazioni variabili. Cioè, l’atto creativo è nell’ascolto. Molta della mia musica consiste nella ripetizione degli stessi materiali per più ore consecutive. Una sorta di lavaggio del cervello, secondo alcuni. Eppure, d’un tratto scopri che qualcosa è successo, che c’è un elemento nuovo di cui fino ad allora non eri consapevole. Queste sinergie non sono specificamente “composte” da me: in realtà io non faccio altro che creare un luogo in cui possono attuarsi. Tutto è incerto, per me e per il mio pubblico. Star lì con questa musica è lo stesso che cavalcare l’onda su un </w:t>
      </w:r>
      <w:proofErr w:type="spellStart"/>
      <w:r w:rsidRPr="00015BA0">
        <w:rPr>
          <w:rFonts w:ascii="Garamond" w:hAnsi="Garamond"/>
          <w:sz w:val="22"/>
          <w:szCs w:val="22"/>
        </w:rPr>
        <w:t>surfboard</w:t>
      </w:r>
      <w:proofErr w:type="spellEnd"/>
      <w:r w:rsidRPr="00015BA0">
        <w:rPr>
          <w:rFonts w:ascii="Garamond" w:hAnsi="Garamond"/>
          <w:sz w:val="22"/>
          <w:szCs w:val="22"/>
        </w:rPr>
        <w:t>, in un continuo, esaltante incontro con l’accidentale, sapendo che dovrò muovermi.</w:t>
      </w:r>
    </w:p>
    <w:p w14:paraId="69F3CA05" w14:textId="77777777" w:rsidR="00015BA0" w:rsidRPr="00015BA0" w:rsidRDefault="00015BA0" w:rsidP="00015BA0">
      <w:pPr>
        <w:spacing w:after="0"/>
        <w:jc w:val="both"/>
        <w:rPr>
          <w:rFonts w:ascii="Garamond" w:hAnsi="Garamond"/>
          <w:sz w:val="22"/>
          <w:szCs w:val="22"/>
        </w:rPr>
      </w:pPr>
    </w:p>
    <w:p w14:paraId="489A02A0" w14:textId="4FED6200" w:rsidR="00015BA0" w:rsidRPr="00015BA0" w:rsidRDefault="00015BA0" w:rsidP="00015BA0">
      <w:pPr>
        <w:spacing w:after="0"/>
        <w:jc w:val="both"/>
        <w:rPr>
          <w:rFonts w:ascii="Garamond" w:hAnsi="Garamond"/>
          <w:sz w:val="22"/>
          <w:szCs w:val="22"/>
        </w:rPr>
      </w:pPr>
      <w:r w:rsidRPr="00015BA0">
        <w:rPr>
          <w:rFonts w:ascii="Garamond" w:hAnsi="Garamond"/>
          <w:b/>
          <w:bCs/>
          <w:sz w:val="22"/>
          <w:szCs w:val="22"/>
        </w:rPr>
        <w:t>MP</w:t>
      </w:r>
      <w:r w:rsidRPr="00015BA0">
        <w:rPr>
          <w:rFonts w:ascii="Garamond" w:hAnsi="Garamond"/>
          <w:sz w:val="22"/>
          <w:szCs w:val="22"/>
        </w:rPr>
        <w:t xml:space="preserve">: In pittura è stato ormai dimostrato che la qualità può essere anche la non-qualità, quindi il pessimo uso dei mezzi tradizionali – anche quello può generare qualità. Pensa a Dubuffet, che usava segni tipici di un bambino: abbiamo capito che quella non-qualità è in realtà qualità. Sarebbe ridicolo, ai nostri giorni, aggrapparsi alle qualità eccelse che i maestri dell’antichità avevano e che noi non abbiamo. Se oggi tu sai dipingere un naso alla Raffaello, va bene, è un qualcosa in più che hai, ma non è indispensabile… Lo sfondo? Nel mio caso, lo sfondo è sempre in relazione a ciò che ho davanti. È un problema di segni nello spazio, come la musica è sonorità nello spazio. Poi puoi dargli dei valori di acquerello, di tinta, valori matematici, dipende da che cosa vuoi produrre e come vuoi produrlo. Tutto ha a che fare con un universo di segni, di linguaggio. Quando fai </w:t>
      </w:r>
      <w:r w:rsidRPr="00015BA0">
        <w:rPr>
          <w:rFonts w:ascii="Garamond" w:hAnsi="Garamond"/>
          <w:sz w:val="22"/>
          <w:szCs w:val="22"/>
        </w:rPr>
        <w:lastRenderedPageBreak/>
        <w:t xml:space="preserve">riferimento a sfondi acquerellati, quella è una tua immagine che vuoi rappresentare e poi devi ricostruire, reinventare. E improvvisamente viene fuori qualcosa che non ti aspettavi, ma che cercavi e intuivi – già, proprio come nelle tue musiche… Dal paesaggio io fuggo sempre, fuggo da qualsiasi luogo quando mi diviene troppo familiare. Fuggo dalla staticità… Non voglio mettere radici in un posto in particolare. L’idea dello spostamento tocca sia l’artista, sia la sua arte. Quest’idea appartiene fortemente anche alla pittura, perché non è mai uguale a </w:t>
      </w:r>
      <w:proofErr w:type="gramStart"/>
      <w:r w:rsidRPr="00015BA0">
        <w:rPr>
          <w:rFonts w:ascii="Garamond" w:hAnsi="Garamond"/>
          <w:sz w:val="22"/>
          <w:szCs w:val="22"/>
        </w:rPr>
        <w:t>se</w:t>
      </w:r>
      <w:proofErr w:type="gramEnd"/>
      <w:r w:rsidRPr="00015BA0">
        <w:rPr>
          <w:rFonts w:ascii="Garamond" w:hAnsi="Garamond"/>
          <w:sz w:val="22"/>
          <w:szCs w:val="22"/>
        </w:rPr>
        <w:t xml:space="preserve"> stessa. Demetrio Paparoni mi ha appena dato una monografia di Peter Halley, per la quale ha scritto un testo: io guardavo, e guardavo quelle opere… sembrava tutto uguale, poi ho capito che non era così. Halley gira i rettangoli – tra l’altro usa il computer, perché dice che velocizza notevolmente l’intuizione. Insomma, sto dicendo che la sua pittura, al contrario di quel che sembra al primo impatto, è molto mutevole. Nel mio caso lo spostamento è in termini di scoperta, di percorso attraverso un puzzle, in cui tutte le parti sono diverse, ma alla fine riconducono a un’unica immagine. E questo è certamente un punto di contatto con il tuo lavoro. Quando, invece, l’artista si ostina caparbiamente a voler “rappresentare”, allora è come se si distaccasse da quell’</w:t>
      </w:r>
      <w:r w:rsidRPr="00015BA0">
        <w:rPr>
          <w:rFonts w:ascii="Garamond" w:hAnsi="Garamond"/>
          <w:i/>
          <w:iCs/>
          <w:sz w:val="22"/>
          <w:szCs w:val="22"/>
        </w:rPr>
        <w:t>unicum</w:t>
      </w:r>
      <w:r w:rsidRPr="00015BA0">
        <w:rPr>
          <w:rFonts w:ascii="Garamond" w:hAnsi="Garamond"/>
          <w:sz w:val="22"/>
          <w:szCs w:val="22"/>
        </w:rPr>
        <w:t xml:space="preserve"> che l’arte è sempre stata. Fa del romanticismo, fa della letteratura – è il caso di certa arte tedesca. Se non ho pensato ai coccodrilli del </w:t>
      </w:r>
      <w:proofErr w:type="spellStart"/>
      <w:r w:rsidRPr="00015BA0">
        <w:rPr>
          <w:rFonts w:ascii="Garamond" w:hAnsi="Garamond"/>
          <w:sz w:val="22"/>
          <w:szCs w:val="22"/>
        </w:rPr>
        <w:t>Roundhouse</w:t>
      </w:r>
      <w:proofErr w:type="spellEnd"/>
      <w:r w:rsidRPr="00015BA0">
        <w:rPr>
          <w:rFonts w:ascii="Garamond" w:hAnsi="Garamond"/>
          <w:sz w:val="22"/>
          <w:szCs w:val="22"/>
        </w:rPr>
        <w:t xml:space="preserve"> come a un’immagine legata a Pompei è perché volevo che fossero un segno comune a più culture…</w:t>
      </w:r>
    </w:p>
    <w:p w14:paraId="574CB09B" w14:textId="77777777" w:rsidR="00B46A9C" w:rsidRPr="00015BA0" w:rsidRDefault="00B46A9C" w:rsidP="00B46A9C">
      <w:pPr>
        <w:spacing w:after="0"/>
        <w:jc w:val="both"/>
        <w:rPr>
          <w:rFonts w:ascii="Garamond" w:hAnsi="Garamond"/>
          <w:sz w:val="22"/>
          <w:szCs w:val="22"/>
        </w:rPr>
      </w:pPr>
    </w:p>
    <w:p w14:paraId="4AED1BBE" w14:textId="57E31E5E" w:rsidR="00B46A9C" w:rsidRPr="00015BA0" w:rsidRDefault="00015BA0" w:rsidP="00B46A9C">
      <w:pPr>
        <w:spacing w:after="0"/>
        <w:jc w:val="both"/>
        <w:rPr>
          <w:rFonts w:ascii="Garamond" w:hAnsi="Garamond"/>
          <w:b/>
          <w:bCs/>
          <w:sz w:val="22"/>
          <w:szCs w:val="22"/>
        </w:rPr>
      </w:pPr>
      <w:r w:rsidRPr="00015BA0">
        <w:rPr>
          <w:rFonts w:ascii="Garamond" w:hAnsi="Garamond"/>
          <w:b/>
          <w:bCs/>
          <w:sz w:val="22"/>
          <w:szCs w:val="22"/>
        </w:rPr>
        <w:t xml:space="preserve">* Da </w:t>
      </w:r>
      <w:r w:rsidRPr="00015BA0">
        <w:rPr>
          <w:rFonts w:ascii="Garamond" w:hAnsi="Garamond"/>
          <w:b/>
          <w:bCs/>
          <w:i/>
          <w:iCs/>
          <w:sz w:val="22"/>
          <w:szCs w:val="22"/>
        </w:rPr>
        <w:t xml:space="preserve">Brian </w:t>
      </w:r>
      <w:proofErr w:type="spellStart"/>
      <w:r w:rsidRPr="00015BA0">
        <w:rPr>
          <w:rFonts w:ascii="Garamond" w:hAnsi="Garamond"/>
          <w:b/>
          <w:bCs/>
          <w:i/>
          <w:iCs/>
          <w:sz w:val="22"/>
          <w:szCs w:val="22"/>
        </w:rPr>
        <w:t>Eno</w:t>
      </w:r>
      <w:proofErr w:type="spellEnd"/>
      <w:r w:rsidRPr="00015BA0">
        <w:rPr>
          <w:rFonts w:ascii="Garamond" w:hAnsi="Garamond"/>
          <w:b/>
          <w:bCs/>
          <w:i/>
          <w:iCs/>
          <w:sz w:val="22"/>
          <w:szCs w:val="22"/>
        </w:rPr>
        <w:t xml:space="preserve"> Mimmo Paladino. I </w:t>
      </w:r>
      <w:r w:rsidRPr="00015BA0">
        <w:rPr>
          <w:rFonts w:ascii="Garamond" w:hAnsi="Garamond"/>
          <w:b/>
          <w:bCs/>
          <w:sz w:val="22"/>
          <w:szCs w:val="22"/>
        </w:rPr>
        <w:t>Dormienti, a cura di</w:t>
      </w:r>
      <w:r w:rsidRPr="00015BA0">
        <w:rPr>
          <w:rFonts w:ascii="Garamond" w:hAnsi="Garamond"/>
          <w:b/>
          <w:bCs/>
          <w:sz w:val="22"/>
          <w:szCs w:val="22"/>
        </w:rPr>
        <w:t xml:space="preserve"> </w:t>
      </w:r>
      <w:r w:rsidRPr="00015BA0">
        <w:rPr>
          <w:rFonts w:ascii="Garamond" w:hAnsi="Garamond"/>
          <w:b/>
          <w:bCs/>
          <w:sz w:val="22"/>
          <w:szCs w:val="22"/>
        </w:rPr>
        <w:t>D</w:t>
      </w:r>
      <w:r w:rsidRPr="00015BA0">
        <w:rPr>
          <w:rFonts w:ascii="Garamond" w:hAnsi="Garamond"/>
          <w:b/>
          <w:bCs/>
          <w:sz w:val="22"/>
          <w:szCs w:val="22"/>
        </w:rPr>
        <w:t>emetrio</w:t>
      </w:r>
      <w:r w:rsidRPr="00015BA0">
        <w:rPr>
          <w:rFonts w:ascii="Garamond" w:hAnsi="Garamond"/>
          <w:b/>
          <w:bCs/>
          <w:sz w:val="22"/>
          <w:szCs w:val="22"/>
        </w:rPr>
        <w:t xml:space="preserve"> Paparoni, Alberico Cetti Serbelloni Editore, Milano, 2000, p. 29-57.</w:t>
      </w:r>
    </w:p>
    <w:sectPr w:rsidR="00B46A9C" w:rsidRPr="00015BA0">
      <w:headerReference w:type="default" r:id="rId9"/>
      <w:headerReference w:type="first" r:id="rId10"/>
      <w:footerReference w:type="first" r:id="rId11"/>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6833" w14:textId="77777777" w:rsidR="002551D1" w:rsidRDefault="002551D1">
      <w:pPr>
        <w:spacing w:after="0" w:line="240" w:lineRule="auto"/>
      </w:pPr>
      <w:r>
        <w:separator/>
      </w:r>
    </w:p>
  </w:endnote>
  <w:endnote w:type="continuationSeparator" w:id="0">
    <w:p w14:paraId="03AB33AF" w14:textId="77777777" w:rsidR="002551D1" w:rsidRDefault="002551D1">
      <w:pPr>
        <w:spacing w:after="0" w:line="240" w:lineRule="auto"/>
      </w:pPr>
      <w:r>
        <w:continuationSeparator/>
      </w:r>
    </w:p>
  </w:endnote>
  <w:endnote w:type="continuationNotice" w:id="1">
    <w:p w14:paraId="1050C0F8" w14:textId="77777777" w:rsidR="002551D1" w:rsidRDefault="00255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26582" w14:textId="77777777" w:rsidR="002551D1" w:rsidRDefault="002551D1">
      <w:pPr>
        <w:spacing w:after="0" w:line="240" w:lineRule="auto"/>
      </w:pPr>
      <w:r>
        <w:separator/>
      </w:r>
    </w:p>
  </w:footnote>
  <w:footnote w:type="continuationSeparator" w:id="0">
    <w:p w14:paraId="2ECF488B" w14:textId="77777777" w:rsidR="002551D1" w:rsidRDefault="002551D1">
      <w:pPr>
        <w:spacing w:after="0" w:line="240" w:lineRule="auto"/>
      </w:pPr>
      <w:r>
        <w:continuationSeparator/>
      </w:r>
    </w:p>
  </w:footnote>
  <w:footnote w:type="continuationNotice" w:id="1">
    <w:p w14:paraId="75202949" w14:textId="77777777" w:rsidR="002551D1" w:rsidRDefault="002551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15BA0"/>
    <w:rsid w:val="00021E59"/>
    <w:rsid w:val="00026FAD"/>
    <w:rsid w:val="00056E2B"/>
    <w:rsid w:val="000B5552"/>
    <w:rsid w:val="000B6EDA"/>
    <w:rsid w:val="000D195A"/>
    <w:rsid w:val="000D5642"/>
    <w:rsid w:val="000D5BCF"/>
    <w:rsid w:val="00102395"/>
    <w:rsid w:val="00125E29"/>
    <w:rsid w:val="00126749"/>
    <w:rsid w:val="001302B7"/>
    <w:rsid w:val="00141ECA"/>
    <w:rsid w:val="00156BFB"/>
    <w:rsid w:val="00160F37"/>
    <w:rsid w:val="001626D3"/>
    <w:rsid w:val="001836CE"/>
    <w:rsid w:val="001855AF"/>
    <w:rsid w:val="001859AD"/>
    <w:rsid w:val="001905E3"/>
    <w:rsid w:val="001937B3"/>
    <w:rsid w:val="001A16BF"/>
    <w:rsid w:val="001A5777"/>
    <w:rsid w:val="001B4084"/>
    <w:rsid w:val="001C6F01"/>
    <w:rsid w:val="001E1719"/>
    <w:rsid w:val="001F15E3"/>
    <w:rsid w:val="001F70CD"/>
    <w:rsid w:val="00211B72"/>
    <w:rsid w:val="00216BBD"/>
    <w:rsid w:val="00217728"/>
    <w:rsid w:val="00235BD7"/>
    <w:rsid w:val="002510BC"/>
    <w:rsid w:val="002551D1"/>
    <w:rsid w:val="00277C94"/>
    <w:rsid w:val="00281D35"/>
    <w:rsid w:val="0028630E"/>
    <w:rsid w:val="00286845"/>
    <w:rsid w:val="002868B8"/>
    <w:rsid w:val="00293639"/>
    <w:rsid w:val="002A5011"/>
    <w:rsid w:val="002A70B0"/>
    <w:rsid w:val="002D085C"/>
    <w:rsid w:val="002E0B83"/>
    <w:rsid w:val="002F12F2"/>
    <w:rsid w:val="002F348E"/>
    <w:rsid w:val="002F3B58"/>
    <w:rsid w:val="0030374B"/>
    <w:rsid w:val="0030544B"/>
    <w:rsid w:val="00316985"/>
    <w:rsid w:val="0031737E"/>
    <w:rsid w:val="00334207"/>
    <w:rsid w:val="00380262"/>
    <w:rsid w:val="00381FCD"/>
    <w:rsid w:val="003C5247"/>
    <w:rsid w:val="003E4748"/>
    <w:rsid w:val="0043017E"/>
    <w:rsid w:val="00431C95"/>
    <w:rsid w:val="00433DD3"/>
    <w:rsid w:val="004450D2"/>
    <w:rsid w:val="00450CCE"/>
    <w:rsid w:val="0045452A"/>
    <w:rsid w:val="004548E9"/>
    <w:rsid w:val="004556D0"/>
    <w:rsid w:val="00455C09"/>
    <w:rsid w:val="00473339"/>
    <w:rsid w:val="00486AAF"/>
    <w:rsid w:val="00493B21"/>
    <w:rsid w:val="00495132"/>
    <w:rsid w:val="004957DC"/>
    <w:rsid w:val="004B7601"/>
    <w:rsid w:val="004D7DF8"/>
    <w:rsid w:val="004E2103"/>
    <w:rsid w:val="004F0087"/>
    <w:rsid w:val="00505D82"/>
    <w:rsid w:val="00506A8B"/>
    <w:rsid w:val="00512FCC"/>
    <w:rsid w:val="00514CCC"/>
    <w:rsid w:val="00531596"/>
    <w:rsid w:val="00567893"/>
    <w:rsid w:val="00572EFD"/>
    <w:rsid w:val="00590765"/>
    <w:rsid w:val="005A1E34"/>
    <w:rsid w:val="005B54B9"/>
    <w:rsid w:val="005E24AB"/>
    <w:rsid w:val="005E67BD"/>
    <w:rsid w:val="005F6DEE"/>
    <w:rsid w:val="00606BD6"/>
    <w:rsid w:val="00620E3C"/>
    <w:rsid w:val="0062566F"/>
    <w:rsid w:val="00625B34"/>
    <w:rsid w:val="00637CAC"/>
    <w:rsid w:val="00652028"/>
    <w:rsid w:val="006802B6"/>
    <w:rsid w:val="00682AC9"/>
    <w:rsid w:val="0069719F"/>
    <w:rsid w:val="006E7341"/>
    <w:rsid w:val="006F1ECC"/>
    <w:rsid w:val="006F2EE2"/>
    <w:rsid w:val="006F6778"/>
    <w:rsid w:val="00712C50"/>
    <w:rsid w:val="007444BB"/>
    <w:rsid w:val="00755036"/>
    <w:rsid w:val="00775776"/>
    <w:rsid w:val="007845D7"/>
    <w:rsid w:val="007A21FE"/>
    <w:rsid w:val="007B27A0"/>
    <w:rsid w:val="007B5247"/>
    <w:rsid w:val="007B7321"/>
    <w:rsid w:val="007C5467"/>
    <w:rsid w:val="007C7FED"/>
    <w:rsid w:val="007D1818"/>
    <w:rsid w:val="007D684C"/>
    <w:rsid w:val="00804FE9"/>
    <w:rsid w:val="00814836"/>
    <w:rsid w:val="008326E5"/>
    <w:rsid w:val="0084266B"/>
    <w:rsid w:val="00843937"/>
    <w:rsid w:val="0084443F"/>
    <w:rsid w:val="00876189"/>
    <w:rsid w:val="0088197F"/>
    <w:rsid w:val="008A14E9"/>
    <w:rsid w:val="008A2CDF"/>
    <w:rsid w:val="008A7871"/>
    <w:rsid w:val="008B3B57"/>
    <w:rsid w:val="008E1992"/>
    <w:rsid w:val="008E4DC5"/>
    <w:rsid w:val="00903972"/>
    <w:rsid w:val="00921D5F"/>
    <w:rsid w:val="0093406D"/>
    <w:rsid w:val="00941FCE"/>
    <w:rsid w:val="0095475B"/>
    <w:rsid w:val="009608DB"/>
    <w:rsid w:val="00960BA2"/>
    <w:rsid w:val="009657FD"/>
    <w:rsid w:val="009673C0"/>
    <w:rsid w:val="0098538F"/>
    <w:rsid w:val="00986392"/>
    <w:rsid w:val="009A42B0"/>
    <w:rsid w:val="009A658D"/>
    <w:rsid w:val="009C2896"/>
    <w:rsid w:val="009C6E6E"/>
    <w:rsid w:val="009C6F55"/>
    <w:rsid w:val="009D6414"/>
    <w:rsid w:val="009E47CD"/>
    <w:rsid w:val="009F3B9B"/>
    <w:rsid w:val="009F707A"/>
    <w:rsid w:val="00A1103D"/>
    <w:rsid w:val="00A2152D"/>
    <w:rsid w:val="00A3124A"/>
    <w:rsid w:val="00A37476"/>
    <w:rsid w:val="00A37789"/>
    <w:rsid w:val="00A6076D"/>
    <w:rsid w:val="00A6308E"/>
    <w:rsid w:val="00A64F8F"/>
    <w:rsid w:val="00A70D5B"/>
    <w:rsid w:val="00A7341D"/>
    <w:rsid w:val="00A85A5B"/>
    <w:rsid w:val="00AD5F26"/>
    <w:rsid w:val="00AE6026"/>
    <w:rsid w:val="00AF692E"/>
    <w:rsid w:val="00B2111F"/>
    <w:rsid w:val="00B26BB5"/>
    <w:rsid w:val="00B273D8"/>
    <w:rsid w:val="00B31A37"/>
    <w:rsid w:val="00B453B1"/>
    <w:rsid w:val="00B46A9C"/>
    <w:rsid w:val="00B606BD"/>
    <w:rsid w:val="00B75A03"/>
    <w:rsid w:val="00B80D25"/>
    <w:rsid w:val="00B81CF0"/>
    <w:rsid w:val="00BA5CB2"/>
    <w:rsid w:val="00BA7A72"/>
    <w:rsid w:val="00BB284B"/>
    <w:rsid w:val="00BC0BC9"/>
    <w:rsid w:val="00BC2BB2"/>
    <w:rsid w:val="00BC6FBC"/>
    <w:rsid w:val="00BE0747"/>
    <w:rsid w:val="00BE2AD0"/>
    <w:rsid w:val="00BE61C4"/>
    <w:rsid w:val="00BF0622"/>
    <w:rsid w:val="00BF32F1"/>
    <w:rsid w:val="00C05107"/>
    <w:rsid w:val="00C173DC"/>
    <w:rsid w:val="00C22792"/>
    <w:rsid w:val="00C23E39"/>
    <w:rsid w:val="00C25599"/>
    <w:rsid w:val="00C26754"/>
    <w:rsid w:val="00C43420"/>
    <w:rsid w:val="00C6052E"/>
    <w:rsid w:val="00C9141C"/>
    <w:rsid w:val="00CA3439"/>
    <w:rsid w:val="00CB3AFC"/>
    <w:rsid w:val="00CB5E77"/>
    <w:rsid w:val="00CE210C"/>
    <w:rsid w:val="00CE5536"/>
    <w:rsid w:val="00CE7E01"/>
    <w:rsid w:val="00CF7B35"/>
    <w:rsid w:val="00D050FE"/>
    <w:rsid w:val="00D13E95"/>
    <w:rsid w:val="00D4206B"/>
    <w:rsid w:val="00D513AC"/>
    <w:rsid w:val="00D60B5C"/>
    <w:rsid w:val="00D864E4"/>
    <w:rsid w:val="00D94B1B"/>
    <w:rsid w:val="00DA3006"/>
    <w:rsid w:val="00DB36B7"/>
    <w:rsid w:val="00DC2D46"/>
    <w:rsid w:val="00DC6677"/>
    <w:rsid w:val="00DD1CAA"/>
    <w:rsid w:val="00E03DFE"/>
    <w:rsid w:val="00E07C7E"/>
    <w:rsid w:val="00E1028E"/>
    <w:rsid w:val="00E26AA6"/>
    <w:rsid w:val="00E44C77"/>
    <w:rsid w:val="00E500C9"/>
    <w:rsid w:val="00E5428D"/>
    <w:rsid w:val="00E574DB"/>
    <w:rsid w:val="00E7597C"/>
    <w:rsid w:val="00EB05EB"/>
    <w:rsid w:val="00EB47BF"/>
    <w:rsid w:val="00EC243A"/>
    <w:rsid w:val="00EC30E2"/>
    <w:rsid w:val="00ED6DBA"/>
    <w:rsid w:val="00EE3531"/>
    <w:rsid w:val="00EE6CF9"/>
    <w:rsid w:val="00EF4640"/>
    <w:rsid w:val="00F0104D"/>
    <w:rsid w:val="00F03B44"/>
    <w:rsid w:val="00F14E53"/>
    <w:rsid w:val="00F57996"/>
    <w:rsid w:val="00F9060C"/>
    <w:rsid w:val="00FE5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7A08169E-EF49-4E0E-A242-09741E80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 w:type="paragraph" w:styleId="Testonotaapidipagina">
    <w:name w:val="footnote text"/>
    <w:basedOn w:val="Normale"/>
    <w:link w:val="TestonotaapidipaginaCarattere"/>
    <w:uiPriority w:val="99"/>
    <w:semiHidden/>
    <w:unhideWhenUsed/>
    <w:rsid w:val="00B46A9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46A9C"/>
    <w:rPr>
      <w:rFonts w:ascii="Aptos" w:eastAsia="Aptos" w:hAnsi="Aptos" w:cs="Aptos"/>
      <w:color w:val="000000"/>
      <w:kern w:val="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2.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3.xml><?xml version="1.0" encoding="utf-8"?>
<ds:datastoreItem xmlns:ds="http://schemas.openxmlformats.org/officeDocument/2006/customXml" ds:itemID="{72FBB76E-766E-4E6A-82F3-631A6942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4670</Words>
  <Characters>26621</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cp:lastModifiedBy>Carlo Ghielmetti</cp:lastModifiedBy>
  <cp:revision>2</cp:revision>
  <cp:lastPrinted>2026-05-07T14:15:00Z</cp:lastPrinted>
  <dcterms:created xsi:type="dcterms:W3CDTF">2026-05-12T12:55:00Z</dcterms:created>
  <dcterms:modified xsi:type="dcterms:W3CDTF">2026-05-12T12:55:00Z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